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D271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76C8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5C1DE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B63EB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16CE6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16410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永卫字〔2025〕5号</w:t>
      </w:r>
    </w:p>
    <w:p w14:paraId="7BD940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ADB4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关于印发《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永丰县卫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系统内部审计三年规划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2025-2027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及2025年度计划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的通知</w:t>
      </w:r>
    </w:p>
    <w:p w14:paraId="0214D329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A0EADB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各医疗卫生单位：</w:t>
      </w:r>
    </w:p>
    <w:p w14:paraId="6471E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根据《永丰县卫健系统内部审计工作规定》的通知，结合卫健系统内部审计工作实际。经研究，现将《永丰县卫健系统内部审计三年规划（2025-2027）及2025年度计划》印发给你们，请结合实际认真抓好落实。</w:t>
      </w:r>
    </w:p>
    <w:p w14:paraId="28A08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1A198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A696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永丰县卫生健康委员会</w:t>
      </w:r>
    </w:p>
    <w:p w14:paraId="0A2E06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2025年5月15日</w:t>
      </w:r>
    </w:p>
    <w:p w14:paraId="48301531">
      <w:pPr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page"/>
      </w:r>
    </w:p>
    <w:p w14:paraId="58B30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永丰县卫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系统内部审计三年规划</w:t>
      </w:r>
    </w:p>
    <w:p w14:paraId="30A33D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2025-2027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及2025年度计划</w:t>
      </w:r>
    </w:p>
    <w:p w14:paraId="6B9424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01E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一、三年规划总体框架</w:t>
      </w:r>
    </w:p>
    <w:p w14:paraId="55122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（一）指导思想</w:t>
      </w:r>
    </w:p>
    <w:p w14:paraId="755209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以国家医疗卫生政策为导向，围绕“规范管理、防范风险、提质增效”目标，通过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建立健全的</w:t>
      </w:r>
      <w:r>
        <w:rPr>
          <w:rFonts w:hint="eastAsia" w:ascii="仿宋_GB2312" w:hAnsi="仿宋_GB2312" w:eastAsia="仿宋_GB2312" w:cs="仿宋_GB2312"/>
          <w:sz w:val="32"/>
          <w:szCs w:val="32"/>
        </w:rPr>
        <w:t>内部审计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体系，实现卫健系统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财务管理规范化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为卫生健康事业高质量发展提供坚实保障。</w:t>
      </w:r>
    </w:p>
    <w:p w14:paraId="3C2CC3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（二）基本原则</w:t>
      </w:r>
    </w:p>
    <w:p w14:paraId="24BC73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全面覆盖</w:t>
      </w:r>
      <w:r>
        <w:rPr>
          <w:rFonts w:hint="eastAsia" w:ascii="仿宋_GB2312" w:hAnsi="仿宋_GB2312" w:eastAsia="仿宋_GB2312" w:cs="仿宋_GB2312"/>
          <w:sz w:val="32"/>
          <w:szCs w:val="32"/>
        </w:rPr>
        <w:t>：3年内完成21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所乡镇</w:t>
      </w:r>
      <w:r>
        <w:rPr>
          <w:rFonts w:hint="eastAsia" w:ascii="仿宋_GB2312" w:hAnsi="仿宋_GB2312" w:eastAsia="仿宋_GB2312" w:cs="仿宋_GB2312"/>
          <w:sz w:val="32"/>
          <w:szCs w:val="32"/>
        </w:rPr>
        <w:t>卫生院及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其他医疗卫生单位的</w:t>
      </w:r>
      <w:r>
        <w:rPr>
          <w:rFonts w:hint="eastAsia" w:ascii="仿宋_GB2312" w:hAnsi="仿宋_GB2312" w:eastAsia="仿宋_GB2312" w:cs="仿宋_GB2312"/>
          <w:sz w:val="32"/>
          <w:szCs w:val="32"/>
        </w:rPr>
        <w:t>审计全覆盖。</w:t>
      </w:r>
    </w:p>
    <w:p w14:paraId="3D5CCE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问</w:t>
      </w:r>
      <w:r>
        <w:rPr>
          <w:rFonts w:hint="eastAsia" w:ascii="仿宋_GB2312" w:hAnsi="仿宋_GB2312" w:eastAsia="仿宋_GB2312" w:cs="仿宋_GB2312"/>
          <w:b/>
          <w:bCs/>
          <w:spacing w:val="-6"/>
          <w:sz w:val="32"/>
          <w:szCs w:val="32"/>
        </w:rPr>
        <w:t>题导向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：聚焦资金使用、资产管理和医疗服务等重点领域。</w:t>
      </w:r>
    </w:p>
    <w:p w14:paraId="70DB7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整改闭环</w:t>
      </w:r>
      <w:r>
        <w:rPr>
          <w:rFonts w:hint="eastAsia" w:ascii="仿宋_GB2312" w:hAnsi="仿宋_GB2312" w:eastAsia="仿宋_GB2312" w:cs="仿宋_GB2312"/>
          <w:sz w:val="32"/>
          <w:szCs w:val="32"/>
        </w:rPr>
        <w:t>：建立“审计-反馈-整改-回头看”全链条机制。</w:t>
      </w:r>
    </w:p>
    <w:p w14:paraId="1CE78D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（三）总体目标</w:t>
      </w:r>
    </w:p>
    <w:p w14:paraId="6A273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</w:rPr>
        <w:t>：完成县第三人民医院、县皮肤病院审计，建立标准化审计流程和风险清单。</w:t>
      </w:r>
    </w:p>
    <w:p w14:paraId="513F10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2026年</w:t>
      </w:r>
      <w:r>
        <w:rPr>
          <w:rFonts w:hint="eastAsia" w:ascii="仿宋_GB2312" w:hAnsi="仿宋_GB2312" w:eastAsia="仿宋_GB2312" w:cs="仿宋_GB2312"/>
          <w:sz w:val="32"/>
          <w:szCs w:val="32"/>
        </w:rPr>
        <w:t>：深化审计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监督和</w:t>
      </w:r>
      <w:r>
        <w:rPr>
          <w:rFonts w:hint="eastAsia" w:ascii="仿宋_GB2312" w:hAnsi="仿宋_GB2312" w:eastAsia="仿宋_GB2312" w:cs="仿宋_GB2312"/>
          <w:sz w:val="32"/>
          <w:szCs w:val="32"/>
        </w:rPr>
        <w:t>整改，推动内控体系优化，覆盖率达70%。</w:t>
      </w:r>
    </w:p>
    <w:p w14:paraId="5F56E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2027年</w:t>
      </w:r>
      <w:r>
        <w:rPr>
          <w:rFonts w:hint="eastAsia" w:ascii="仿宋_GB2312" w:hAnsi="仿宋_GB2312" w:eastAsia="仿宋_GB2312" w:cs="仿宋_GB2312"/>
          <w:sz w:val="32"/>
          <w:szCs w:val="32"/>
        </w:rPr>
        <w:t>：实现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所有医疗卫生单位审计</w:t>
      </w:r>
      <w:r>
        <w:rPr>
          <w:rFonts w:hint="eastAsia" w:ascii="仿宋_GB2312" w:hAnsi="仿宋_GB2312" w:eastAsia="仿宋_GB2312" w:cs="仿宋_GB2312"/>
          <w:sz w:val="32"/>
          <w:szCs w:val="32"/>
        </w:rPr>
        <w:t>全覆盖，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汇总分析前两年审计结果，提出针对性整改建议和</w:t>
      </w:r>
      <w:r>
        <w:rPr>
          <w:rFonts w:hint="eastAsia" w:ascii="仿宋_GB2312" w:hAnsi="仿宋_GB2312" w:eastAsia="仿宋_GB2312" w:cs="仿宋_GB2312"/>
          <w:sz w:val="32"/>
          <w:szCs w:val="32"/>
        </w:rPr>
        <w:t>长效监管机制。</w:t>
      </w:r>
    </w:p>
    <w:p w14:paraId="3AFB0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二、重点审计领域</w:t>
      </w:r>
    </w:p>
    <w:p w14:paraId="33E93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财务收支审计</w:t>
      </w:r>
      <w:r>
        <w:rPr>
          <w:rFonts w:hint="eastAsia" w:ascii="仿宋_GB2312" w:hAnsi="仿宋_GB2312" w:eastAsia="仿宋_GB2312" w:cs="仿宋_GB2312"/>
          <w:sz w:val="32"/>
          <w:szCs w:val="32"/>
        </w:rPr>
        <w:t>：核查预算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编制与</w:t>
      </w:r>
      <w:r>
        <w:rPr>
          <w:rFonts w:hint="eastAsia" w:ascii="仿宋_GB2312" w:hAnsi="仿宋_GB2312" w:eastAsia="仿宋_GB2312" w:cs="仿宋_GB2312"/>
          <w:sz w:val="32"/>
          <w:szCs w:val="32"/>
        </w:rPr>
        <w:t>执行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的合理性和合规性，各项收入支出是否符合规定的范围和标准，关注</w:t>
      </w:r>
      <w:r>
        <w:rPr>
          <w:rFonts w:hint="eastAsia" w:ascii="仿宋_GB2312" w:hAnsi="仿宋_GB2312" w:eastAsia="仿宋_GB2312" w:cs="仿宋_GB2312"/>
          <w:sz w:val="32"/>
          <w:szCs w:val="32"/>
        </w:rPr>
        <w:t>专项资金使用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情况，确保专款专用，提高资金使用效益。</w:t>
      </w:r>
    </w:p>
    <w:p w14:paraId="7F5D34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资产与采购管理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核</w:t>
      </w:r>
      <w:r>
        <w:rPr>
          <w:rFonts w:hint="eastAsia" w:ascii="仿宋_GB2312" w:hAnsi="仿宋_GB2312" w:eastAsia="仿宋_GB2312" w:cs="仿宋_GB2312"/>
          <w:sz w:val="32"/>
          <w:szCs w:val="32"/>
        </w:rPr>
        <w:t>查固定资产台账，评估药品、设备采购流程风险。</w:t>
      </w:r>
    </w:p>
    <w:p w14:paraId="1148C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基建项目审计</w:t>
      </w:r>
      <w:r>
        <w:rPr>
          <w:rFonts w:hint="eastAsia" w:ascii="仿宋_GB2312" w:hAnsi="仿宋_GB2312" w:eastAsia="仿宋_GB2312" w:cs="仿宋_GB2312"/>
          <w:sz w:val="32"/>
          <w:szCs w:val="32"/>
        </w:rPr>
        <w:t>：跟踪新建/改扩建工程招投标、合同履行及资金流向。</w:t>
      </w:r>
    </w:p>
    <w:p w14:paraId="65B7E3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医保资金使用</w:t>
      </w:r>
      <w:r>
        <w:rPr>
          <w:rFonts w:hint="eastAsia" w:ascii="仿宋_GB2312" w:hAnsi="仿宋_GB2312" w:eastAsia="仿宋_GB2312" w:cs="仿宋_GB2312"/>
          <w:sz w:val="32"/>
          <w:szCs w:val="32"/>
        </w:rPr>
        <w:t>：核查医保报销真实性，防范欺诈骗保行为。</w:t>
      </w:r>
    </w:p>
    <w:p w14:paraId="41C9C4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内控制度建设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：评估岗位分离、审批权限等制度执行情况。</w:t>
      </w:r>
    </w:p>
    <w:p w14:paraId="38342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三、2025年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内审工作</w:t>
      </w:r>
      <w:r>
        <w:rPr>
          <w:rFonts w:hint="eastAsia" w:ascii="黑体" w:hAnsi="黑体" w:eastAsia="黑体" w:cs="黑体"/>
          <w:sz w:val="32"/>
          <w:szCs w:val="32"/>
        </w:rPr>
        <w:t>计划</w:t>
      </w:r>
    </w:p>
    <w:p w14:paraId="0088BE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（一）年度目标</w:t>
      </w:r>
    </w:p>
    <w:p w14:paraId="08E2A0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完成县第三人民医院、县皮肤病院的全面审计，出具风险报告及整改建议。</w:t>
      </w:r>
    </w:p>
    <w:p w14:paraId="5E7AAA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</w:rPr>
        <w:t>（二）实施步骤</w:t>
      </w:r>
    </w:p>
    <w:p w14:paraId="17B33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准备阶段（2025年5月）</w:t>
      </w:r>
    </w:p>
    <w:p w14:paraId="1DC3B6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成立专项审计组，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组织审计人员进行业务培训，制定审计工作计划，明确审计项目、范围和时间安排。</w:t>
      </w:r>
    </w:p>
    <w:p w14:paraId="226465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实施阶段（2025年6-7月）</w:t>
      </w:r>
    </w:p>
    <w:p w14:paraId="45DB96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按照审计工作计划，有序开展审计工作。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核查近3年账目，重点检查专项资金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医保资金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使用情况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并如实记录审计发现的问题，必要时可对患者进行访谈。</w:t>
      </w:r>
    </w:p>
    <w:p w14:paraId="475CCDAA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3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总结阶段（2025年8月）</w:t>
      </w:r>
    </w:p>
    <w:p w14:paraId="44E3EDFC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对审计中发现的问题进行整理和分析，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形成审计报告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提出明确审计意见和建议。</w:t>
      </w:r>
    </w:p>
    <w:p w14:paraId="38867AA0"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701" w:right="1531" w:bottom="147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迷你简行楷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7D1"/>
    <w:rsid w:val="000A37D1"/>
    <w:rsid w:val="00433F84"/>
    <w:rsid w:val="005270D6"/>
    <w:rsid w:val="008E24AD"/>
    <w:rsid w:val="00B610C3"/>
    <w:rsid w:val="0DBB17AA"/>
    <w:rsid w:val="213C1D47"/>
    <w:rsid w:val="21754883"/>
    <w:rsid w:val="2201027D"/>
    <w:rsid w:val="23CA5183"/>
    <w:rsid w:val="2AD812A2"/>
    <w:rsid w:val="3C4A18E5"/>
    <w:rsid w:val="40D74270"/>
    <w:rsid w:val="47086A34"/>
    <w:rsid w:val="496824B3"/>
    <w:rsid w:val="51CB3DE4"/>
    <w:rsid w:val="6C9544FD"/>
    <w:rsid w:val="71784122"/>
    <w:rsid w:val="7BB10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793</Words>
  <Characters>852</Characters>
  <Lines>5</Lines>
  <Paragraphs>1</Paragraphs>
  <TotalTime>4</TotalTime>
  <ScaleCrop>false</ScaleCrop>
  <LinksUpToDate>false</LinksUpToDate>
  <CharactersWithSpaces>852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2025-04-24T08:14:00Z</dcterms:created>
  <dc:creator>Administrator</dc:creator>
  <cp:lastModifiedBy>WPS_316721431</cp:lastModifiedBy>
  <cp:lastPrinted>2025-05-12T03:02:00Z</cp:lastPrinted>
  <dcterms:modified xsi:type="dcterms:W3CDTF">2025-05-15T06:50:29Z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eyJoZGlkIjoiMGY0ODM5ZmFiMjYxMGU0M2YwZGVlZWQ1NTc0NWM1NGQiLCJ1c2VySWQiOiIzMTY3MjE0MzEifQ==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8726F5D49AC2495188B816996F66DF6D_13</vt:lpwstr>
  </property>
</Properties>
</file>